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44A" w:rsidRDefault="00D0444A">
      <w:pPr>
        <w:pStyle w:val="Default"/>
        <w:spacing w:after="120"/>
        <w:ind w:right="40" w:firstLine="4"/>
        <w:jc w:val="right"/>
        <w:outlineLvl w:val="0"/>
        <w:rPr>
          <w:sz w:val="28"/>
          <w:szCs w:val="28"/>
        </w:rPr>
      </w:pPr>
      <w:r>
        <w:rPr>
          <w:b/>
          <w:bCs/>
          <w:sz w:val="28"/>
          <w:szCs w:val="28"/>
        </w:rPr>
        <w:t>ALLEGATO E</w:t>
      </w:r>
    </w:p>
    <w:p w:rsidR="00D0444A" w:rsidRDefault="00D0444A">
      <w:pPr>
        <w:rPr>
          <w:sz w:val="24"/>
          <w:szCs w:val="24"/>
        </w:rPr>
      </w:pPr>
    </w:p>
    <w:p w:rsidR="00D0444A" w:rsidRDefault="00D0444A" w:rsidP="00671400">
      <w:pPr>
        <w:jc w:val="center"/>
        <w:outlineLvl w:val="0"/>
        <w:rPr>
          <w:b/>
          <w:sz w:val="28"/>
          <w:szCs w:val="28"/>
        </w:rPr>
      </w:pPr>
      <w:r>
        <w:rPr>
          <w:b/>
          <w:sz w:val="28"/>
          <w:szCs w:val="28"/>
        </w:rPr>
        <w:t xml:space="preserve">MODELLO </w:t>
      </w:r>
      <w:proofErr w:type="spellStart"/>
      <w:r w:rsidR="001935A8">
        <w:rPr>
          <w:b/>
          <w:sz w:val="28"/>
          <w:szCs w:val="28"/>
        </w:rPr>
        <w:t>DI</w:t>
      </w:r>
      <w:proofErr w:type="spellEnd"/>
      <w:r w:rsidR="001935A8">
        <w:rPr>
          <w:b/>
          <w:sz w:val="28"/>
          <w:szCs w:val="28"/>
        </w:rPr>
        <w:t xml:space="preserve"> OFFERTA ECONOMICA - LOTTO 2</w:t>
      </w:r>
    </w:p>
    <w:p w:rsidR="00D0444A" w:rsidRDefault="00D0444A">
      <w:pPr>
        <w:pStyle w:val="Default"/>
        <w:jc w:val="both"/>
      </w:pPr>
    </w:p>
    <w:p w:rsidR="00D0444A" w:rsidRDefault="00D0444A">
      <w:pPr>
        <w:pStyle w:val="Default"/>
        <w:jc w:val="both"/>
      </w:pPr>
      <w:r>
        <w:t xml:space="preserve">Per la procedura aperta ai sensi del D.Lgs. n.163/2006 </w:t>
      </w:r>
      <w:r w:rsidR="00671400" w:rsidRPr="00671400">
        <w:t>per la definizione di un accordo quadro con un unico operatore economico finalizzato all’affidamento d</w:t>
      </w:r>
      <w:r w:rsidR="009728B0">
        <w:t>el servizio di gestione rifiuti</w:t>
      </w:r>
      <w:r>
        <w:t xml:space="preserve">, pubblicata nel Supplemento alla Gazzetta Ufficiale dell’Unione Europea in data </w:t>
      </w:r>
      <w:r w:rsidR="00142778">
        <w:t>4 gennaio 2012</w:t>
      </w:r>
      <w:r>
        <w:t xml:space="preserve"> con il numero di riferimento n. </w:t>
      </w:r>
      <w:r w:rsidR="00142778">
        <w:t>1715-2012-IT</w:t>
      </w:r>
      <w:r>
        <w:t>.</w:t>
      </w:r>
    </w:p>
    <w:p w:rsidR="00D0444A" w:rsidRDefault="00D0444A">
      <w:pPr>
        <w:pStyle w:val="Default"/>
        <w:jc w:val="both"/>
      </w:pPr>
    </w:p>
    <w:p w:rsidR="00D0444A" w:rsidRDefault="00D0444A">
      <w:pPr>
        <w:pStyle w:val="Default"/>
        <w:jc w:val="both"/>
      </w:pPr>
    </w:p>
    <w:p w:rsidR="00D0444A" w:rsidRDefault="00D0444A">
      <w:pPr>
        <w:pStyle w:val="Default"/>
        <w:jc w:val="both"/>
        <w:rPr>
          <w:sz w:val="22"/>
          <w:szCs w:val="22"/>
        </w:rPr>
      </w:pPr>
      <w:r>
        <w:rPr>
          <w:sz w:val="22"/>
          <w:szCs w:val="22"/>
        </w:rPr>
        <w:t xml:space="preserve">Il/la sottoscritto/a _______________________________________________________________________ </w:t>
      </w:r>
    </w:p>
    <w:p w:rsidR="00D0444A" w:rsidRDefault="00D0444A">
      <w:pPr>
        <w:pStyle w:val="Default"/>
        <w:jc w:val="both"/>
        <w:rPr>
          <w:sz w:val="20"/>
          <w:szCs w:val="20"/>
        </w:rPr>
      </w:pPr>
      <w:r>
        <w:rPr>
          <w:sz w:val="20"/>
          <w:szCs w:val="20"/>
        </w:rPr>
        <w:t xml:space="preserve">(cognome e nome) </w:t>
      </w:r>
    </w:p>
    <w:p w:rsidR="00D0444A" w:rsidRDefault="00D0444A">
      <w:pPr>
        <w:pStyle w:val="Default"/>
        <w:jc w:val="both"/>
        <w:rPr>
          <w:sz w:val="22"/>
          <w:szCs w:val="22"/>
        </w:rPr>
      </w:pPr>
      <w:r>
        <w:rPr>
          <w:sz w:val="22"/>
          <w:szCs w:val="22"/>
        </w:rPr>
        <w:t xml:space="preserve">in nome del concorrente_____________________________________________________________________ </w:t>
      </w:r>
    </w:p>
    <w:p w:rsidR="00D0444A" w:rsidRDefault="00D0444A">
      <w:pPr>
        <w:pStyle w:val="Default"/>
        <w:jc w:val="both"/>
        <w:rPr>
          <w:b/>
          <w:bCs/>
          <w:sz w:val="22"/>
          <w:szCs w:val="22"/>
        </w:rPr>
      </w:pPr>
    </w:p>
    <w:p w:rsidR="00D0444A" w:rsidRDefault="00D0444A">
      <w:pPr>
        <w:pStyle w:val="Default"/>
        <w:jc w:val="both"/>
        <w:rPr>
          <w:sz w:val="22"/>
          <w:szCs w:val="22"/>
        </w:rPr>
      </w:pPr>
      <w:r>
        <w:rPr>
          <w:b/>
          <w:bCs/>
          <w:sz w:val="22"/>
          <w:szCs w:val="22"/>
        </w:rPr>
        <w:t xml:space="preserve">nella sua qualità di: </w:t>
      </w:r>
    </w:p>
    <w:p w:rsidR="00D0444A" w:rsidRDefault="00D0444A">
      <w:pPr>
        <w:pStyle w:val="Default"/>
        <w:jc w:val="both"/>
        <w:rPr>
          <w:sz w:val="22"/>
          <w:szCs w:val="22"/>
        </w:rPr>
      </w:pPr>
      <w:r>
        <w:rPr>
          <w:sz w:val="22"/>
          <w:szCs w:val="22"/>
        </w:rPr>
        <w:t xml:space="preserve">(barrare la casella che interessa) </w:t>
      </w:r>
    </w:p>
    <w:p w:rsidR="00D0444A" w:rsidRDefault="00D0444A">
      <w:pPr>
        <w:pStyle w:val="Default"/>
        <w:jc w:val="both"/>
        <w:rPr>
          <w:sz w:val="20"/>
          <w:szCs w:val="20"/>
        </w:rPr>
      </w:pPr>
      <w:r>
        <w:rPr>
          <w:sz w:val="28"/>
          <w:szCs w:val="28"/>
        </w:rPr>
        <w:t xml:space="preserve">□ </w:t>
      </w:r>
      <w:r>
        <w:rPr>
          <w:sz w:val="20"/>
          <w:szCs w:val="20"/>
        </w:rPr>
        <w:t xml:space="preserve">Titolare o rappresentante </w:t>
      </w:r>
    </w:p>
    <w:p w:rsidR="00D0444A" w:rsidRDefault="00D0444A">
      <w:pPr>
        <w:pStyle w:val="Default"/>
        <w:jc w:val="both"/>
        <w:rPr>
          <w:sz w:val="20"/>
          <w:szCs w:val="20"/>
        </w:rPr>
      </w:pPr>
      <w:r>
        <w:rPr>
          <w:sz w:val="28"/>
          <w:szCs w:val="28"/>
        </w:rPr>
        <w:t xml:space="preserve">□ </w:t>
      </w:r>
      <w:r>
        <w:rPr>
          <w:sz w:val="20"/>
          <w:szCs w:val="20"/>
        </w:rPr>
        <w:t xml:space="preserve">Procuratore speciale / generale </w:t>
      </w:r>
    </w:p>
    <w:p w:rsidR="00D0444A" w:rsidRDefault="00D0444A">
      <w:pPr>
        <w:pStyle w:val="Default"/>
        <w:jc w:val="both"/>
        <w:rPr>
          <w:b/>
          <w:bCs/>
          <w:sz w:val="20"/>
          <w:szCs w:val="20"/>
        </w:rPr>
      </w:pPr>
    </w:p>
    <w:p w:rsidR="00D0444A" w:rsidRDefault="00D0444A">
      <w:pPr>
        <w:pStyle w:val="Default"/>
        <w:jc w:val="both"/>
        <w:rPr>
          <w:b/>
          <w:bCs/>
          <w:sz w:val="22"/>
          <w:szCs w:val="22"/>
        </w:rPr>
      </w:pPr>
      <w:r>
        <w:rPr>
          <w:b/>
          <w:bCs/>
          <w:sz w:val="22"/>
          <w:szCs w:val="22"/>
        </w:rPr>
        <w:t xml:space="preserve">soggetto che partecipa alla gara in oggetto, ai sensi dell’art.34, D.Lgs. n.163/2006, nella sua qualità di: </w:t>
      </w:r>
    </w:p>
    <w:p w:rsidR="00D0444A" w:rsidRDefault="00D0444A">
      <w:pPr>
        <w:pStyle w:val="Default"/>
        <w:jc w:val="both"/>
        <w:rPr>
          <w:b/>
          <w:bCs/>
          <w:sz w:val="22"/>
          <w:szCs w:val="22"/>
        </w:rPr>
      </w:pPr>
      <w:r>
        <w:rPr>
          <w:b/>
          <w:bCs/>
          <w:sz w:val="22"/>
          <w:szCs w:val="22"/>
        </w:rPr>
        <w:t xml:space="preserve">(barrare la casella che interessa) </w:t>
      </w:r>
    </w:p>
    <w:p w:rsidR="00D0444A" w:rsidRDefault="00D0444A">
      <w:pPr>
        <w:pStyle w:val="Default"/>
        <w:jc w:val="both"/>
        <w:rPr>
          <w:sz w:val="20"/>
          <w:szCs w:val="20"/>
        </w:rPr>
      </w:pPr>
      <w:r>
        <w:rPr>
          <w:sz w:val="28"/>
          <w:szCs w:val="28"/>
        </w:rPr>
        <w:t xml:space="preserve">□ </w:t>
      </w:r>
      <w:r>
        <w:rPr>
          <w:sz w:val="20"/>
          <w:szCs w:val="20"/>
        </w:rPr>
        <w:t xml:space="preserve">Impresa individuale; </w:t>
      </w:r>
    </w:p>
    <w:p w:rsidR="00D0444A" w:rsidRDefault="00D0444A">
      <w:pPr>
        <w:pStyle w:val="Default"/>
        <w:jc w:val="both"/>
        <w:rPr>
          <w:sz w:val="20"/>
          <w:szCs w:val="20"/>
        </w:rPr>
      </w:pPr>
      <w:r>
        <w:rPr>
          <w:sz w:val="28"/>
          <w:szCs w:val="28"/>
        </w:rPr>
        <w:t xml:space="preserve">□ </w:t>
      </w:r>
      <w:r>
        <w:rPr>
          <w:sz w:val="20"/>
          <w:szCs w:val="20"/>
        </w:rPr>
        <w:t xml:space="preserve">Società, </w:t>
      </w:r>
      <w:r>
        <w:rPr>
          <w:sz w:val="17"/>
          <w:szCs w:val="17"/>
        </w:rPr>
        <w:t>specificare tipo ____</w:t>
      </w:r>
      <w:r>
        <w:rPr>
          <w:sz w:val="16"/>
          <w:szCs w:val="16"/>
        </w:rPr>
        <w:t>_____________________________________________________</w:t>
      </w:r>
      <w:r>
        <w:rPr>
          <w:sz w:val="20"/>
          <w:szCs w:val="20"/>
        </w:rPr>
        <w:t xml:space="preserve">; </w:t>
      </w:r>
    </w:p>
    <w:p w:rsidR="00D0444A" w:rsidRDefault="00D0444A">
      <w:pPr>
        <w:pStyle w:val="Default"/>
        <w:jc w:val="both"/>
        <w:rPr>
          <w:sz w:val="20"/>
          <w:szCs w:val="20"/>
        </w:rPr>
      </w:pPr>
      <w:r>
        <w:rPr>
          <w:sz w:val="28"/>
          <w:szCs w:val="28"/>
        </w:rPr>
        <w:t xml:space="preserve">□ </w:t>
      </w:r>
      <w:r>
        <w:rPr>
          <w:sz w:val="20"/>
          <w:szCs w:val="20"/>
        </w:rPr>
        <w:t xml:space="preserve">Consorzio fra società cooperativa di produzione e lavoro; </w:t>
      </w:r>
    </w:p>
    <w:p w:rsidR="00D0444A" w:rsidRDefault="00D0444A">
      <w:pPr>
        <w:pStyle w:val="Default"/>
        <w:jc w:val="both"/>
        <w:rPr>
          <w:sz w:val="20"/>
          <w:szCs w:val="20"/>
        </w:rPr>
      </w:pPr>
      <w:r>
        <w:rPr>
          <w:sz w:val="28"/>
          <w:szCs w:val="28"/>
        </w:rPr>
        <w:t xml:space="preserve">□ </w:t>
      </w:r>
      <w:r>
        <w:rPr>
          <w:sz w:val="20"/>
          <w:szCs w:val="20"/>
        </w:rPr>
        <w:t xml:space="preserve">Consorzio tra imprese artigiane; </w:t>
      </w:r>
    </w:p>
    <w:p w:rsidR="00D0444A" w:rsidRDefault="00D0444A">
      <w:pPr>
        <w:pStyle w:val="Default"/>
        <w:jc w:val="both"/>
        <w:rPr>
          <w:sz w:val="20"/>
          <w:szCs w:val="20"/>
        </w:rPr>
      </w:pPr>
      <w:r>
        <w:rPr>
          <w:sz w:val="28"/>
          <w:szCs w:val="28"/>
        </w:rPr>
        <w:t xml:space="preserve">□ </w:t>
      </w:r>
      <w:r>
        <w:rPr>
          <w:sz w:val="20"/>
          <w:szCs w:val="20"/>
        </w:rPr>
        <w:t xml:space="preserve">Consorzio stabile; </w:t>
      </w:r>
    </w:p>
    <w:p w:rsidR="00D0444A" w:rsidRDefault="00D0444A">
      <w:pPr>
        <w:pStyle w:val="Default"/>
        <w:jc w:val="both"/>
        <w:rPr>
          <w:sz w:val="20"/>
          <w:szCs w:val="20"/>
        </w:rPr>
      </w:pPr>
      <w:r>
        <w:rPr>
          <w:sz w:val="28"/>
          <w:szCs w:val="28"/>
        </w:rPr>
        <w:t xml:space="preserve">□ </w:t>
      </w:r>
      <w:r>
        <w:rPr>
          <w:sz w:val="20"/>
          <w:szCs w:val="20"/>
        </w:rPr>
        <w:t xml:space="preserve">Mandataria di un Raggruppamento temporaneo </w:t>
      </w:r>
    </w:p>
    <w:p w:rsidR="00D0444A" w:rsidRDefault="00D0444A">
      <w:pPr>
        <w:pStyle w:val="Default"/>
        <w:jc w:val="both"/>
        <w:rPr>
          <w:sz w:val="20"/>
          <w:szCs w:val="20"/>
        </w:rPr>
      </w:pPr>
      <w:r>
        <w:rPr>
          <w:sz w:val="28"/>
          <w:szCs w:val="28"/>
        </w:rPr>
        <w:t xml:space="preserve">□ </w:t>
      </w:r>
      <w:r>
        <w:rPr>
          <w:sz w:val="20"/>
          <w:szCs w:val="20"/>
        </w:rPr>
        <w:t xml:space="preserve">costituito </w:t>
      </w:r>
      <w:r>
        <w:rPr>
          <w:sz w:val="28"/>
          <w:szCs w:val="28"/>
        </w:rPr>
        <w:t xml:space="preserve">□ </w:t>
      </w:r>
      <w:r>
        <w:rPr>
          <w:sz w:val="20"/>
          <w:szCs w:val="20"/>
        </w:rPr>
        <w:t xml:space="preserve">non costituito; </w:t>
      </w:r>
    </w:p>
    <w:p w:rsidR="00D0444A" w:rsidRDefault="00D0444A">
      <w:pPr>
        <w:pStyle w:val="Default"/>
        <w:jc w:val="both"/>
        <w:rPr>
          <w:sz w:val="20"/>
          <w:szCs w:val="20"/>
        </w:rPr>
      </w:pPr>
      <w:r>
        <w:rPr>
          <w:sz w:val="28"/>
          <w:szCs w:val="28"/>
        </w:rPr>
        <w:t xml:space="preserve">□ </w:t>
      </w:r>
      <w:r>
        <w:rPr>
          <w:sz w:val="20"/>
          <w:szCs w:val="20"/>
        </w:rPr>
        <w:t xml:space="preserve">Consorzio ordinario </w:t>
      </w:r>
    </w:p>
    <w:p w:rsidR="00D0444A" w:rsidRDefault="00D0444A">
      <w:pPr>
        <w:pStyle w:val="Default"/>
        <w:jc w:val="both"/>
        <w:rPr>
          <w:sz w:val="20"/>
          <w:szCs w:val="20"/>
        </w:rPr>
      </w:pPr>
      <w:r>
        <w:rPr>
          <w:sz w:val="28"/>
          <w:szCs w:val="28"/>
        </w:rPr>
        <w:t xml:space="preserve">□ </w:t>
      </w:r>
      <w:r>
        <w:rPr>
          <w:sz w:val="20"/>
          <w:szCs w:val="20"/>
        </w:rPr>
        <w:t xml:space="preserve">costituito </w:t>
      </w:r>
      <w:r>
        <w:rPr>
          <w:sz w:val="28"/>
          <w:szCs w:val="28"/>
        </w:rPr>
        <w:t xml:space="preserve">□ </w:t>
      </w:r>
      <w:r>
        <w:rPr>
          <w:sz w:val="20"/>
          <w:szCs w:val="20"/>
        </w:rPr>
        <w:t xml:space="preserve">non costituito; </w:t>
      </w:r>
    </w:p>
    <w:p w:rsidR="00D0444A" w:rsidRDefault="00D0444A">
      <w:pPr>
        <w:pStyle w:val="Default"/>
        <w:jc w:val="both"/>
        <w:rPr>
          <w:sz w:val="20"/>
          <w:szCs w:val="20"/>
        </w:rPr>
      </w:pPr>
      <w:r>
        <w:rPr>
          <w:sz w:val="28"/>
          <w:szCs w:val="28"/>
        </w:rPr>
        <w:t xml:space="preserve">□ </w:t>
      </w:r>
      <w:r>
        <w:rPr>
          <w:sz w:val="20"/>
          <w:szCs w:val="20"/>
        </w:rPr>
        <w:t xml:space="preserve">Capofila GEIE </w:t>
      </w:r>
      <w:proofErr w:type="spellStart"/>
      <w:r>
        <w:rPr>
          <w:sz w:val="20"/>
          <w:szCs w:val="20"/>
        </w:rPr>
        <w:t>contrattualizzato</w:t>
      </w:r>
      <w:proofErr w:type="spellEnd"/>
      <w:r>
        <w:rPr>
          <w:sz w:val="20"/>
          <w:szCs w:val="20"/>
        </w:rPr>
        <w:t>;</w:t>
      </w:r>
    </w:p>
    <w:p w:rsidR="00D0444A" w:rsidRDefault="00D0444A">
      <w:pPr>
        <w:pStyle w:val="Default"/>
        <w:jc w:val="both"/>
        <w:rPr>
          <w:sz w:val="20"/>
          <w:szCs w:val="20"/>
        </w:rPr>
      </w:pPr>
    </w:p>
    <w:p w:rsidR="00D0444A" w:rsidRDefault="00D0444A">
      <w:pPr>
        <w:pStyle w:val="Default"/>
        <w:jc w:val="both"/>
      </w:pPr>
      <w:r>
        <w:rPr>
          <w:i/>
          <w:iCs/>
        </w:rPr>
        <w:t xml:space="preserve">(ripetere quanto segue, compilando in tutte le sue parti, tante volte quante sono le Imprese partecipanti a RTI, Consorzi o GEIE costituiti o costituendi) </w:t>
      </w:r>
    </w:p>
    <w:p w:rsidR="00D0444A" w:rsidRDefault="00D0444A">
      <w:pPr>
        <w:pStyle w:val="Default"/>
        <w:jc w:val="both"/>
        <w:rPr>
          <w:sz w:val="22"/>
          <w:szCs w:val="22"/>
        </w:rPr>
      </w:pPr>
    </w:p>
    <w:p w:rsidR="00D0444A" w:rsidRDefault="00D0444A">
      <w:pPr>
        <w:pStyle w:val="Default"/>
        <w:jc w:val="both"/>
        <w:rPr>
          <w:sz w:val="22"/>
          <w:szCs w:val="22"/>
        </w:rPr>
      </w:pPr>
      <w:r>
        <w:rPr>
          <w:sz w:val="22"/>
          <w:szCs w:val="22"/>
        </w:rPr>
        <w:t xml:space="preserve">Il/la sottoscritto/a _______________________________________________________________________ </w:t>
      </w:r>
    </w:p>
    <w:p w:rsidR="00D0444A" w:rsidRDefault="00D0444A">
      <w:pPr>
        <w:pStyle w:val="Default"/>
        <w:jc w:val="both"/>
        <w:rPr>
          <w:sz w:val="20"/>
          <w:szCs w:val="20"/>
        </w:rPr>
      </w:pPr>
      <w:r>
        <w:rPr>
          <w:sz w:val="20"/>
          <w:szCs w:val="20"/>
        </w:rPr>
        <w:t xml:space="preserve">(cognome e nome) </w:t>
      </w:r>
    </w:p>
    <w:p w:rsidR="00D0444A" w:rsidRDefault="00D0444A">
      <w:pPr>
        <w:pStyle w:val="Default"/>
        <w:jc w:val="both"/>
        <w:rPr>
          <w:sz w:val="22"/>
          <w:szCs w:val="22"/>
        </w:rPr>
      </w:pPr>
      <w:r>
        <w:rPr>
          <w:sz w:val="22"/>
          <w:szCs w:val="22"/>
        </w:rPr>
        <w:t xml:space="preserve">in nome del concorrente____________________________________________________________________ </w:t>
      </w:r>
    </w:p>
    <w:p w:rsidR="00D0444A" w:rsidRDefault="00D0444A">
      <w:pPr>
        <w:pStyle w:val="Default"/>
        <w:jc w:val="both"/>
        <w:rPr>
          <w:b/>
          <w:bCs/>
          <w:sz w:val="22"/>
          <w:szCs w:val="22"/>
        </w:rPr>
      </w:pPr>
    </w:p>
    <w:p w:rsidR="00D0444A" w:rsidRDefault="00D0444A">
      <w:pPr>
        <w:pStyle w:val="Default"/>
        <w:jc w:val="both"/>
        <w:rPr>
          <w:sz w:val="22"/>
          <w:szCs w:val="22"/>
        </w:rPr>
      </w:pPr>
      <w:r>
        <w:rPr>
          <w:b/>
          <w:bCs/>
          <w:sz w:val="22"/>
          <w:szCs w:val="22"/>
        </w:rPr>
        <w:t xml:space="preserve">nella sua qualità di: </w:t>
      </w:r>
    </w:p>
    <w:p w:rsidR="00D0444A" w:rsidRDefault="00D0444A">
      <w:pPr>
        <w:pStyle w:val="Default"/>
        <w:jc w:val="both"/>
        <w:rPr>
          <w:sz w:val="22"/>
          <w:szCs w:val="22"/>
        </w:rPr>
      </w:pPr>
      <w:r>
        <w:rPr>
          <w:sz w:val="22"/>
          <w:szCs w:val="22"/>
        </w:rPr>
        <w:t xml:space="preserve">(barrare la casella che interessa) </w:t>
      </w:r>
    </w:p>
    <w:p w:rsidR="00D0444A" w:rsidRDefault="00D0444A">
      <w:pPr>
        <w:pStyle w:val="Default"/>
        <w:jc w:val="both"/>
        <w:rPr>
          <w:sz w:val="20"/>
          <w:szCs w:val="20"/>
        </w:rPr>
      </w:pPr>
      <w:r>
        <w:rPr>
          <w:sz w:val="28"/>
          <w:szCs w:val="28"/>
        </w:rPr>
        <w:t xml:space="preserve">□ </w:t>
      </w:r>
      <w:r>
        <w:rPr>
          <w:sz w:val="20"/>
          <w:szCs w:val="20"/>
        </w:rPr>
        <w:t xml:space="preserve">Titolare o rappresentante </w:t>
      </w:r>
    </w:p>
    <w:p w:rsidR="00D0444A" w:rsidRDefault="00D0444A">
      <w:pPr>
        <w:pStyle w:val="Default"/>
        <w:jc w:val="both"/>
        <w:rPr>
          <w:sz w:val="20"/>
          <w:szCs w:val="20"/>
        </w:rPr>
      </w:pPr>
      <w:r>
        <w:rPr>
          <w:sz w:val="28"/>
          <w:szCs w:val="28"/>
        </w:rPr>
        <w:t xml:space="preserve">□ </w:t>
      </w:r>
      <w:r>
        <w:rPr>
          <w:sz w:val="20"/>
          <w:szCs w:val="20"/>
        </w:rPr>
        <w:t xml:space="preserve">Procuratore speciale / generale </w:t>
      </w:r>
    </w:p>
    <w:p w:rsidR="00D0444A" w:rsidRDefault="00D0444A">
      <w:pPr>
        <w:pStyle w:val="Default"/>
        <w:jc w:val="both"/>
        <w:rPr>
          <w:sz w:val="20"/>
          <w:szCs w:val="20"/>
        </w:rPr>
      </w:pPr>
      <w:r>
        <w:rPr>
          <w:b/>
          <w:bCs/>
          <w:sz w:val="20"/>
          <w:szCs w:val="20"/>
        </w:rPr>
        <w:t xml:space="preserve">soggetto che partecipa alla gara in oggetto, ai sensi dell’art.34, D.Lgs. n.163/2006, nella sua qualità di: </w:t>
      </w:r>
    </w:p>
    <w:p w:rsidR="00D0444A" w:rsidRDefault="00D0444A">
      <w:pPr>
        <w:pStyle w:val="Default"/>
        <w:jc w:val="both"/>
        <w:rPr>
          <w:sz w:val="17"/>
          <w:szCs w:val="17"/>
        </w:rPr>
      </w:pPr>
      <w:r>
        <w:rPr>
          <w:sz w:val="17"/>
          <w:szCs w:val="17"/>
        </w:rPr>
        <w:t xml:space="preserve">(barrare la casella che interessa) </w:t>
      </w:r>
    </w:p>
    <w:p w:rsidR="00D0444A" w:rsidRDefault="00D0444A">
      <w:pPr>
        <w:pStyle w:val="Default"/>
        <w:jc w:val="both"/>
        <w:rPr>
          <w:sz w:val="20"/>
          <w:szCs w:val="20"/>
        </w:rPr>
      </w:pPr>
      <w:r>
        <w:rPr>
          <w:sz w:val="28"/>
          <w:szCs w:val="28"/>
        </w:rPr>
        <w:t xml:space="preserve">□ </w:t>
      </w:r>
      <w:r>
        <w:rPr>
          <w:sz w:val="20"/>
          <w:szCs w:val="20"/>
        </w:rPr>
        <w:t xml:space="preserve">Mandante di un Raggruppamento temporaneo costituito; </w:t>
      </w:r>
    </w:p>
    <w:p w:rsidR="00D0444A" w:rsidRDefault="00D0444A">
      <w:pPr>
        <w:pStyle w:val="Default"/>
        <w:jc w:val="both"/>
        <w:rPr>
          <w:sz w:val="20"/>
          <w:szCs w:val="20"/>
        </w:rPr>
      </w:pPr>
      <w:r>
        <w:rPr>
          <w:sz w:val="28"/>
          <w:szCs w:val="28"/>
        </w:rPr>
        <w:lastRenderedPageBreak/>
        <w:t xml:space="preserve">□ </w:t>
      </w:r>
      <w:r>
        <w:rPr>
          <w:sz w:val="20"/>
          <w:szCs w:val="20"/>
        </w:rPr>
        <w:t>Mandante di un Raggruppam</w:t>
      </w:r>
      <w:r w:rsidR="00366173">
        <w:rPr>
          <w:sz w:val="20"/>
          <w:szCs w:val="20"/>
        </w:rPr>
        <w:t>ento temporaneo non costituito;</w:t>
      </w:r>
    </w:p>
    <w:p w:rsidR="00D0444A" w:rsidRDefault="00D0444A">
      <w:pPr>
        <w:pStyle w:val="Default"/>
        <w:jc w:val="both"/>
        <w:rPr>
          <w:sz w:val="20"/>
          <w:szCs w:val="20"/>
        </w:rPr>
      </w:pPr>
      <w:r>
        <w:rPr>
          <w:sz w:val="28"/>
          <w:szCs w:val="28"/>
        </w:rPr>
        <w:t xml:space="preserve">□ </w:t>
      </w:r>
      <w:r>
        <w:rPr>
          <w:sz w:val="20"/>
          <w:szCs w:val="20"/>
        </w:rPr>
        <w:t>Mandante di un Cons</w:t>
      </w:r>
      <w:r w:rsidR="00366173">
        <w:rPr>
          <w:sz w:val="20"/>
          <w:szCs w:val="20"/>
        </w:rPr>
        <w:t>orzio ordinario costituito;</w:t>
      </w:r>
    </w:p>
    <w:p w:rsidR="00D0444A" w:rsidRDefault="00D0444A">
      <w:pPr>
        <w:pStyle w:val="Default"/>
        <w:jc w:val="both"/>
        <w:rPr>
          <w:sz w:val="20"/>
          <w:szCs w:val="20"/>
        </w:rPr>
      </w:pPr>
      <w:r>
        <w:rPr>
          <w:sz w:val="28"/>
          <w:szCs w:val="28"/>
        </w:rPr>
        <w:t xml:space="preserve">□ </w:t>
      </w:r>
      <w:r>
        <w:rPr>
          <w:sz w:val="20"/>
          <w:szCs w:val="20"/>
        </w:rPr>
        <w:t>Mandante di un Cons</w:t>
      </w:r>
      <w:r w:rsidR="00366173">
        <w:rPr>
          <w:sz w:val="20"/>
          <w:szCs w:val="20"/>
        </w:rPr>
        <w:t>orzio ordinario non costituito;</w:t>
      </w:r>
    </w:p>
    <w:p w:rsidR="00D0444A" w:rsidRDefault="00D0444A">
      <w:pPr>
        <w:pStyle w:val="Default"/>
        <w:jc w:val="both"/>
        <w:rPr>
          <w:sz w:val="20"/>
          <w:szCs w:val="20"/>
        </w:rPr>
      </w:pPr>
      <w:r>
        <w:rPr>
          <w:sz w:val="28"/>
          <w:szCs w:val="28"/>
        </w:rPr>
        <w:t xml:space="preserve">□ </w:t>
      </w:r>
      <w:r>
        <w:rPr>
          <w:sz w:val="20"/>
          <w:szCs w:val="20"/>
        </w:rPr>
        <w:t>Consorziata di un Consorzio fra società cooperative di produzione e lavoro, fra impre</w:t>
      </w:r>
      <w:r w:rsidR="00366173">
        <w:rPr>
          <w:sz w:val="20"/>
          <w:szCs w:val="20"/>
        </w:rPr>
        <w:t>se artigiane, consorzi stabili;</w:t>
      </w:r>
    </w:p>
    <w:p w:rsidR="00D0444A" w:rsidRDefault="00D0444A">
      <w:pPr>
        <w:pStyle w:val="Default"/>
        <w:jc w:val="both"/>
        <w:rPr>
          <w:sz w:val="20"/>
          <w:szCs w:val="20"/>
        </w:rPr>
      </w:pPr>
      <w:r>
        <w:rPr>
          <w:sz w:val="28"/>
          <w:szCs w:val="28"/>
        </w:rPr>
        <w:t xml:space="preserve">□ </w:t>
      </w:r>
      <w:r>
        <w:rPr>
          <w:sz w:val="20"/>
          <w:szCs w:val="20"/>
        </w:rPr>
        <w:t>Partecipa</w:t>
      </w:r>
      <w:r w:rsidR="00366173">
        <w:rPr>
          <w:sz w:val="20"/>
          <w:szCs w:val="20"/>
        </w:rPr>
        <w:t xml:space="preserve">nte GEIE non </w:t>
      </w:r>
      <w:proofErr w:type="spellStart"/>
      <w:r w:rsidR="00366173">
        <w:rPr>
          <w:sz w:val="20"/>
          <w:szCs w:val="20"/>
        </w:rPr>
        <w:t>contrattualizzato</w:t>
      </w:r>
      <w:proofErr w:type="spellEnd"/>
      <w:r w:rsidR="00366173">
        <w:rPr>
          <w:sz w:val="20"/>
          <w:szCs w:val="20"/>
        </w:rPr>
        <w:t>;</w:t>
      </w:r>
    </w:p>
    <w:p w:rsidR="00D0444A" w:rsidRDefault="00D0444A">
      <w:pPr>
        <w:pStyle w:val="Default"/>
        <w:spacing w:after="120"/>
        <w:ind w:right="40"/>
        <w:jc w:val="both"/>
        <w:rPr>
          <w:b/>
          <w:bCs/>
        </w:rPr>
      </w:pPr>
    </w:p>
    <w:p w:rsidR="00D0444A" w:rsidRDefault="00D0444A">
      <w:pPr>
        <w:pStyle w:val="Default"/>
        <w:spacing w:after="120"/>
        <w:ind w:right="40"/>
        <w:jc w:val="center"/>
        <w:outlineLvl w:val="0"/>
      </w:pPr>
      <w:r>
        <w:rPr>
          <w:b/>
          <w:bCs/>
        </w:rPr>
        <w:t>INDICA/INDICANO</w:t>
      </w:r>
    </w:p>
    <w:p w:rsidR="00D0444A" w:rsidRDefault="00D0444A">
      <w:pPr>
        <w:pStyle w:val="Default"/>
        <w:spacing w:after="120"/>
        <w:ind w:right="40"/>
        <w:jc w:val="both"/>
        <w:rPr>
          <w:b/>
          <w:sz w:val="23"/>
          <w:szCs w:val="23"/>
        </w:rPr>
      </w:pPr>
      <w:r>
        <w:rPr>
          <w:b/>
        </w:rPr>
        <w:t>di seguito ed in conformità a quanto previsto dalle disposizioni del Disciplinare di Gara Titolo II punto 3</w:t>
      </w:r>
      <w:r>
        <w:rPr>
          <w:b/>
          <w:bCs/>
          <w:iCs/>
          <w:sz w:val="23"/>
          <w:szCs w:val="23"/>
        </w:rPr>
        <w:t>:</w:t>
      </w:r>
    </w:p>
    <w:tbl>
      <w:tblPr>
        <w:tblW w:w="10620" w:type="dxa"/>
        <w:tblInd w:w="108" w:type="dxa"/>
        <w:tblLayout w:type="fixed"/>
        <w:tblLook w:val="0000"/>
      </w:tblPr>
      <w:tblGrid>
        <w:gridCol w:w="1985"/>
        <w:gridCol w:w="1701"/>
        <w:gridCol w:w="3544"/>
        <w:gridCol w:w="3390"/>
      </w:tblGrid>
      <w:tr w:rsidR="00366173" w:rsidTr="00FF6A78">
        <w:trPr>
          <w:trHeight w:val="756"/>
        </w:trPr>
        <w:tc>
          <w:tcPr>
            <w:tcW w:w="1985" w:type="dxa"/>
            <w:tcBorders>
              <w:top w:val="single" w:sz="8" w:space="0" w:color="000000"/>
              <w:left w:val="single" w:sz="8" w:space="0" w:color="000000"/>
              <w:bottom w:val="single" w:sz="8" w:space="0" w:color="000000"/>
              <w:right w:val="single" w:sz="8" w:space="0" w:color="000000"/>
            </w:tcBorders>
            <w:vAlign w:val="center"/>
          </w:tcPr>
          <w:p w:rsidR="00366173" w:rsidRDefault="00366173">
            <w:pPr>
              <w:autoSpaceDE w:val="0"/>
              <w:autoSpaceDN w:val="0"/>
              <w:adjustRightInd w:val="0"/>
              <w:jc w:val="center"/>
              <w:rPr>
                <w:b/>
                <w:bCs/>
                <w:color w:val="000000"/>
                <w:sz w:val="24"/>
                <w:szCs w:val="24"/>
                <w:lang w:eastAsia="en-US"/>
              </w:rPr>
            </w:pPr>
            <w:r>
              <w:rPr>
                <w:b/>
                <w:bCs/>
                <w:color w:val="000000"/>
                <w:sz w:val="24"/>
                <w:szCs w:val="24"/>
                <w:lang w:eastAsia="en-US"/>
              </w:rPr>
              <w:t>Descrizione</w:t>
            </w:r>
          </w:p>
        </w:tc>
        <w:tc>
          <w:tcPr>
            <w:tcW w:w="1701" w:type="dxa"/>
            <w:tcBorders>
              <w:top w:val="single" w:sz="8" w:space="0" w:color="000000"/>
              <w:left w:val="single" w:sz="8" w:space="0" w:color="000000"/>
              <w:bottom w:val="single" w:sz="8" w:space="0" w:color="000000"/>
              <w:right w:val="single" w:sz="8" w:space="0" w:color="000000"/>
            </w:tcBorders>
            <w:vAlign w:val="center"/>
          </w:tcPr>
          <w:p w:rsidR="00366173" w:rsidRDefault="00366173" w:rsidP="00BA594E">
            <w:pPr>
              <w:autoSpaceDE w:val="0"/>
              <w:autoSpaceDN w:val="0"/>
              <w:adjustRightInd w:val="0"/>
              <w:jc w:val="center"/>
              <w:rPr>
                <w:b/>
                <w:bCs/>
                <w:color w:val="000000"/>
                <w:sz w:val="24"/>
                <w:szCs w:val="24"/>
                <w:lang w:eastAsia="en-US"/>
              </w:rPr>
            </w:pPr>
            <w:r>
              <w:rPr>
                <w:b/>
                <w:bCs/>
                <w:color w:val="000000"/>
                <w:sz w:val="24"/>
                <w:szCs w:val="24"/>
                <w:lang w:eastAsia="en-US"/>
              </w:rPr>
              <w:t>Base d’asta</w:t>
            </w:r>
          </w:p>
          <w:p w:rsidR="00366173" w:rsidRDefault="00366173" w:rsidP="00BA594E">
            <w:pPr>
              <w:autoSpaceDE w:val="0"/>
              <w:autoSpaceDN w:val="0"/>
              <w:adjustRightInd w:val="0"/>
              <w:jc w:val="center"/>
              <w:rPr>
                <w:b/>
                <w:bCs/>
                <w:color w:val="000000"/>
                <w:sz w:val="24"/>
                <w:szCs w:val="24"/>
                <w:highlight w:val="yellow"/>
                <w:lang w:eastAsia="en-US"/>
              </w:rPr>
            </w:pPr>
            <w:r>
              <w:rPr>
                <w:b/>
                <w:bCs/>
                <w:color w:val="000000"/>
                <w:sz w:val="24"/>
                <w:szCs w:val="24"/>
                <w:lang w:eastAsia="en-US"/>
              </w:rPr>
              <w:t>(Euro)</w:t>
            </w:r>
          </w:p>
        </w:tc>
        <w:tc>
          <w:tcPr>
            <w:tcW w:w="3544" w:type="dxa"/>
            <w:tcBorders>
              <w:top w:val="single" w:sz="8" w:space="0" w:color="000000"/>
              <w:left w:val="single" w:sz="8" w:space="0" w:color="000000"/>
              <w:bottom w:val="single" w:sz="8" w:space="0" w:color="000000"/>
              <w:right w:val="single" w:sz="8" w:space="0" w:color="000000"/>
            </w:tcBorders>
            <w:vAlign w:val="center"/>
          </w:tcPr>
          <w:p w:rsidR="00366173" w:rsidRDefault="00366173" w:rsidP="009B3773">
            <w:pPr>
              <w:autoSpaceDE w:val="0"/>
              <w:autoSpaceDN w:val="0"/>
              <w:adjustRightInd w:val="0"/>
              <w:jc w:val="both"/>
              <w:rPr>
                <w:b/>
                <w:bCs/>
                <w:color w:val="000000"/>
                <w:sz w:val="24"/>
                <w:szCs w:val="24"/>
                <w:lang w:eastAsia="en-US"/>
              </w:rPr>
            </w:pPr>
            <w:r>
              <w:rPr>
                <w:b/>
                <w:bCs/>
                <w:color w:val="000000"/>
                <w:sz w:val="24"/>
                <w:szCs w:val="24"/>
                <w:lang w:eastAsia="en-US"/>
              </w:rPr>
              <w:t xml:space="preserve">Prezzo complessivo in Euro offerto </w:t>
            </w:r>
            <w:r w:rsidRPr="00A30121">
              <w:rPr>
                <w:b/>
                <w:bCs/>
                <w:i/>
                <w:color w:val="000000"/>
                <w:sz w:val="24"/>
                <w:szCs w:val="24"/>
                <w:lang w:eastAsia="en-US"/>
              </w:rPr>
              <w:t>P</w:t>
            </w:r>
            <w:r w:rsidRPr="00A30121">
              <w:rPr>
                <w:b/>
                <w:bCs/>
                <w:i/>
                <w:color w:val="000000"/>
                <w:sz w:val="24"/>
                <w:szCs w:val="24"/>
                <w:vertAlign w:val="subscript"/>
                <w:lang w:eastAsia="en-US"/>
              </w:rPr>
              <w:t>offerto</w:t>
            </w:r>
            <w:r w:rsidR="009B3773">
              <w:rPr>
                <w:b/>
                <w:bCs/>
                <w:i/>
                <w:color w:val="000000"/>
                <w:sz w:val="24"/>
                <w:szCs w:val="24"/>
                <w:vertAlign w:val="subscript"/>
                <w:lang w:eastAsia="en-US"/>
              </w:rPr>
              <w:t>2</w:t>
            </w:r>
            <w:r>
              <w:rPr>
                <w:b/>
                <w:bCs/>
                <w:color w:val="000000"/>
                <w:sz w:val="24"/>
                <w:szCs w:val="24"/>
                <w:lang w:eastAsia="en-US"/>
              </w:rPr>
              <w:t xml:space="preserve"> per 36 mesi per il servizio espresso in cifre</w:t>
            </w:r>
          </w:p>
        </w:tc>
        <w:tc>
          <w:tcPr>
            <w:tcW w:w="3390" w:type="dxa"/>
            <w:tcBorders>
              <w:top w:val="single" w:sz="8" w:space="0" w:color="000000"/>
              <w:left w:val="single" w:sz="8" w:space="0" w:color="000000"/>
              <w:bottom w:val="single" w:sz="8" w:space="0" w:color="000000"/>
              <w:right w:val="single" w:sz="8" w:space="0" w:color="000000"/>
            </w:tcBorders>
            <w:vAlign w:val="center"/>
          </w:tcPr>
          <w:p w:rsidR="00366173" w:rsidRDefault="00366173" w:rsidP="00BA594E">
            <w:pPr>
              <w:autoSpaceDE w:val="0"/>
              <w:autoSpaceDN w:val="0"/>
              <w:adjustRightInd w:val="0"/>
              <w:jc w:val="both"/>
              <w:rPr>
                <w:color w:val="000000"/>
                <w:sz w:val="24"/>
                <w:szCs w:val="24"/>
                <w:lang w:eastAsia="en-US"/>
              </w:rPr>
            </w:pPr>
            <w:r>
              <w:rPr>
                <w:b/>
                <w:bCs/>
                <w:color w:val="000000"/>
                <w:sz w:val="24"/>
                <w:szCs w:val="24"/>
                <w:lang w:eastAsia="en-US"/>
              </w:rPr>
              <w:t>Importo complessivo del servizio espresso in lettere (valore in lettere del riquadro precedente)</w:t>
            </w:r>
          </w:p>
        </w:tc>
      </w:tr>
      <w:tr w:rsidR="00D0444A" w:rsidTr="00FF6A78">
        <w:trPr>
          <w:trHeight w:val="1710"/>
        </w:trPr>
        <w:tc>
          <w:tcPr>
            <w:tcW w:w="1985" w:type="dxa"/>
            <w:tcBorders>
              <w:top w:val="single" w:sz="8" w:space="0" w:color="000000"/>
              <w:left w:val="single" w:sz="8" w:space="0" w:color="000000"/>
              <w:bottom w:val="single" w:sz="8" w:space="0" w:color="000000"/>
              <w:right w:val="single" w:sz="8" w:space="0" w:color="000000"/>
            </w:tcBorders>
            <w:vAlign w:val="center"/>
          </w:tcPr>
          <w:p w:rsidR="00D0444A" w:rsidRDefault="00D0444A">
            <w:pPr>
              <w:pStyle w:val="Default"/>
              <w:spacing w:before="180" w:after="120" w:line="240" w:lineRule="atLeast"/>
              <w:jc w:val="both"/>
              <w:rPr>
                <w:bCs/>
                <w:i/>
                <w:iCs/>
              </w:rPr>
            </w:pPr>
            <w:r>
              <w:rPr>
                <w:bCs/>
                <w:i/>
                <w:iCs/>
              </w:rPr>
              <w:t>Servizio di gestione rifiuti per la Sede IPZS di Foggia per un periodo di 36 mesi</w:t>
            </w:r>
          </w:p>
        </w:tc>
        <w:tc>
          <w:tcPr>
            <w:tcW w:w="1701" w:type="dxa"/>
            <w:tcBorders>
              <w:top w:val="single" w:sz="8" w:space="0" w:color="000000"/>
              <w:left w:val="single" w:sz="8" w:space="0" w:color="000000"/>
              <w:bottom w:val="single" w:sz="8" w:space="0" w:color="000000"/>
              <w:right w:val="single" w:sz="8" w:space="0" w:color="000000"/>
            </w:tcBorders>
            <w:vAlign w:val="center"/>
          </w:tcPr>
          <w:p w:rsidR="00D0444A" w:rsidRDefault="00D0444A" w:rsidP="00D1541B">
            <w:pPr>
              <w:jc w:val="center"/>
              <w:rPr>
                <w:bCs/>
                <w:sz w:val="24"/>
                <w:szCs w:val="24"/>
              </w:rPr>
            </w:pPr>
            <w:r>
              <w:rPr>
                <w:bCs/>
                <w:sz w:val="24"/>
                <w:szCs w:val="24"/>
              </w:rPr>
              <w:t>2.</w:t>
            </w:r>
            <w:r w:rsidR="00D1541B">
              <w:rPr>
                <w:bCs/>
                <w:sz w:val="24"/>
                <w:szCs w:val="24"/>
              </w:rPr>
              <w:t>399</w:t>
            </w:r>
            <w:r>
              <w:rPr>
                <w:bCs/>
                <w:sz w:val="24"/>
                <w:szCs w:val="24"/>
              </w:rPr>
              <w:t>.</w:t>
            </w:r>
            <w:r w:rsidR="00D1541B">
              <w:rPr>
                <w:bCs/>
                <w:sz w:val="24"/>
                <w:szCs w:val="24"/>
              </w:rPr>
              <w:t>833</w:t>
            </w:r>
            <w:r w:rsidR="00657750">
              <w:rPr>
                <w:bCs/>
                <w:sz w:val="24"/>
                <w:szCs w:val="24"/>
              </w:rPr>
              <w:t>,</w:t>
            </w:r>
            <w:r w:rsidR="00D1541B">
              <w:rPr>
                <w:bCs/>
                <w:sz w:val="24"/>
                <w:szCs w:val="24"/>
              </w:rPr>
              <w:t>95</w:t>
            </w:r>
            <w:r w:rsidR="00657750">
              <w:rPr>
                <w:bCs/>
                <w:sz w:val="24"/>
                <w:szCs w:val="24"/>
              </w:rPr>
              <w:t>0</w:t>
            </w:r>
          </w:p>
        </w:tc>
        <w:tc>
          <w:tcPr>
            <w:tcW w:w="3544" w:type="dxa"/>
            <w:tcBorders>
              <w:top w:val="single" w:sz="8" w:space="0" w:color="000000"/>
              <w:left w:val="single" w:sz="8" w:space="0" w:color="000000"/>
              <w:bottom w:val="single" w:sz="8" w:space="0" w:color="000000"/>
              <w:right w:val="single" w:sz="8" w:space="0" w:color="000000"/>
            </w:tcBorders>
            <w:vAlign w:val="center"/>
          </w:tcPr>
          <w:tbl>
            <w:tblPr>
              <w:tblStyle w:val="Grigliatabella"/>
              <w:tblW w:w="3113" w:type="dxa"/>
              <w:tblLayout w:type="fixed"/>
              <w:tblLook w:val="04A0"/>
            </w:tblPr>
            <w:tblGrid>
              <w:gridCol w:w="283"/>
              <w:gridCol w:w="283"/>
              <w:gridCol w:w="283"/>
              <w:gridCol w:w="283"/>
              <w:gridCol w:w="283"/>
              <w:gridCol w:w="283"/>
              <w:gridCol w:w="283"/>
              <w:gridCol w:w="283"/>
              <w:gridCol w:w="283"/>
              <w:gridCol w:w="283"/>
              <w:gridCol w:w="283"/>
            </w:tblGrid>
            <w:tr w:rsidR="00366173" w:rsidTr="00BA594E">
              <w:trPr>
                <w:trHeight w:val="283"/>
              </w:trPr>
              <w:tc>
                <w:tcPr>
                  <w:tcW w:w="283" w:type="dxa"/>
                </w:tcPr>
                <w:p w:rsidR="00366173" w:rsidRDefault="00366173" w:rsidP="00BA594E">
                  <w:pPr>
                    <w:pStyle w:val="Default"/>
                    <w:spacing w:line="240" w:lineRule="atLeast"/>
                    <w:jc w:val="center"/>
                  </w:pPr>
                </w:p>
              </w:tc>
              <w:tc>
                <w:tcPr>
                  <w:tcW w:w="283" w:type="dxa"/>
                </w:tcPr>
                <w:p w:rsidR="00366173" w:rsidRDefault="00366173" w:rsidP="00BA594E">
                  <w:pPr>
                    <w:pStyle w:val="Default"/>
                    <w:spacing w:line="240" w:lineRule="atLeast"/>
                    <w:jc w:val="center"/>
                  </w:pPr>
                </w:p>
              </w:tc>
              <w:tc>
                <w:tcPr>
                  <w:tcW w:w="283" w:type="dxa"/>
                </w:tcPr>
                <w:p w:rsidR="00366173" w:rsidRDefault="00366173" w:rsidP="00BA594E">
                  <w:pPr>
                    <w:pStyle w:val="Default"/>
                    <w:spacing w:line="240" w:lineRule="atLeast"/>
                    <w:jc w:val="center"/>
                  </w:pPr>
                </w:p>
              </w:tc>
              <w:tc>
                <w:tcPr>
                  <w:tcW w:w="283" w:type="dxa"/>
                </w:tcPr>
                <w:p w:rsidR="00366173" w:rsidRDefault="00366173" w:rsidP="00BA594E">
                  <w:pPr>
                    <w:pStyle w:val="Default"/>
                    <w:spacing w:line="240" w:lineRule="atLeast"/>
                    <w:jc w:val="center"/>
                  </w:pPr>
                </w:p>
              </w:tc>
              <w:tc>
                <w:tcPr>
                  <w:tcW w:w="283" w:type="dxa"/>
                </w:tcPr>
                <w:p w:rsidR="00366173" w:rsidRDefault="00366173" w:rsidP="00BA594E">
                  <w:pPr>
                    <w:pStyle w:val="Default"/>
                    <w:spacing w:line="240" w:lineRule="atLeast"/>
                    <w:jc w:val="center"/>
                  </w:pPr>
                </w:p>
              </w:tc>
              <w:tc>
                <w:tcPr>
                  <w:tcW w:w="283" w:type="dxa"/>
                </w:tcPr>
                <w:p w:rsidR="00366173" w:rsidRDefault="00366173" w:rsidP="00BA594E">
                  <w:pPr>
                    <w:pStyle w:val="Default"/>
                    <w:spacing w:line="240" w:lineRule="atLeast"/>
                    <w:jc w:val="center"/>
                  </w:pPr>
                </w:p>
              </w:tc>
              <w:tc>
                <w:tcPr>
                  <w:tcW w:w="283" w:type="dxa"/>
                  <w:tcBorders>
                    <w:right w:val="single" w:sz="4" w:space="0" w:color="auto"/>
                  </w:tcBorders>
                </w:tcPr>
                <w:p w:rsidR="00366173" w:rsidRDefault="00366173" w:rsidP="00BA594E">
                  <w:pPr>
                    <w:pStyle w:val="Default"/>
                    <w:spacing w:line="240" w:lineRule="atLeast"/>
                    <w:jc w:val="center"/>
                  </w:pPr>
                </w:p>
              </w:tc>
              <w:tc>
                <w:tcPr>
                  <w:tcW w:w="283" w:type="dxa"/>
                  <w:tcBorders>
                    <w:top w:val="nil"/>
                    <w:left w:val="single" w:sz="4" w:space="0" w:color="auto"/>
                    <w:bottom w:val="nil"/>
                    <w:right w:val="single" w:sz="4" w:space="0" w:color="auto"/>
                  </w:tcBorders>
                </w:tcPr>
                <w:p w:rsidR="00366173" w:rsidRPr="00CE5E09" w:rsidRDefault="006C0E62" w:rsidP="00BA594E">
                  <w:pPr>
                    <w:pStyle w:val="Default"/>
                    <w:spacing w:line="240" w:lineRule="atLeast"/>
                    <w:jc w:val="center"/>
                    <w:rPr>
                      <w:b/>
                    </w:rPr>
                  </w:pPr>
                  <w:r>
                    <w:rPr>
                      <w:b/>
                    </w:rPr>
                    <w:t>,</w:t>
                  </w:r>
                </w:p>
              </w:tc>
              <w:tc>
                <w:tcPr>
                  <w:tcW w:w="283" w:type="dxa"/>
                  <w:tcBorders>
                    <w:left w:val="single" w:sz="4" w:space="0" w:color="auto"/>
                  </w:tcBorders>
                </w:tcPr>
                <w:p w:rsidR="00366173" w:rsidRDefault="00366173" w:rsidP="00BA594E">
                  <w:pPr>
                    <w:pStyle w:val="Default"/>
                    <w:spacing w:line="240" w:lineRule="atLeast"/>
                    <w:jc w:val="center"/>
                  </w:pPr>
                </w:p>
              </w:tc>
              <w:tc>
                <w:tcPr>
                  <w:tcW w:w="283" w:type="dxa"/>
                </w:tcPr>
                <w:p w:rsidR="00366173" w:rsidRDefault="00366173" w:rsidP="00BA594E">
                  <w:pPr>
                    <w:pStyle w:val="Default"/>
                    <w:spacing w:line="240" w:lineRule="atLeast"/>
                    <w:jc w:val="center"/>
                  </w:pPr>
                </w:p>
              </w:tc>
              <w:tc>
                <w:tcPr>
                  <w:tcW w:w="283" w:type="dxa"/>
                </w:tcPr>
                <w:p w:rsidR="00366173" w:rsidRDefault="00366173" w:rsidP="00BA594E">
                  <w:pPr>
                    <w:pStyle w:val="Default"/>
                    <w:spacing w:line="240" w:lineRule="atLeast"/>
                    <w:jc w:val="center"/>
                  </w:pPr>
                </w:p>
              </w:tc>
            </w:tr>
          </w:tbl>
          <w:p w:rsidR="00D0444A" w:rsidRDefault="00D0444A">
            <w:pPr>
              <w:pStyle w:val="Default"/>
              <w:spacing w:before="180" w:after="120" w:line="240" w:lineRule="atLeast"/>
              <w:jc w:val="center"/>
            </w:pPr>
          </w:p>
        </w:tc>
        <w:tc>
          <w:tcPr>
            <w:tcW w:w="3390" w:type="dxa"/>
            <w:tcBorders>
              <w:top w:val="single" w:sz="8" w:space="0" w:color="000000"/>
              <w:left w:val="single" w:sz="8" w:space="0" w:color="000000"/>
              <w:bottom w:val="single" w:sz="8" w:space="0" w:color="000000"/>
              <w:right w:val="single" w:sz="8" w:space="0" w:color="000000"/>
            </w:tcBorders>
            <w:vAlign w:val="center"/>
          </w:tcPr>
          <w:p w:rsidR="00D0444A" w:rsidRDefault="00D0444A" w:rsidP="00D1541B">
            <w:pPr>
              <w:pStyle w:val="Default"/>
              <w:spacing w:before="180" w:after="120" w:line="240" w:lineRule="atLeast"/>
              <w:jc w:val="center"/>
              <w:rPr>
                <w:bCs/>
                <w:iCs/>
              </w:rPr>
            </w:pPr>
            <w:r>
              <w:rPr>
                <w:bCs/>
                <w:iCs/>
              </w:rPr>
              <w:t>(_____________________Euro)</w:t>
            </w:r>
          </w:p>
        </w:tc>
      </w:tr>
    </w:tbl>
    <w:p w:rsidR="004F685A" w:rsidRDefault="004F685A" w:rsidP="004F685A">
      <w:pPr>
        <w:pStyle w:val="Elenco"/>
        <w:spacing w:before="240" w:after="240"/>
        <w:ind w:left="0" w:right="49" w:firstLine="0"/>
        <w:jc w:val="both"/>
        <w:rPr>
          <w:bCs/>
          <w:snapToGrid w:val="0"/>
          <w:sz w:val="24"/>
        </w:rPr>
      </w:pPr>
      <w:r>
        <w:rPr>
          <w:bCs/>
          <w:snapToGrid w:val="0"/>
          <w:sz w:val="24"/>
        </w:rPr>
        <w:t>Inoltre</w:t>
      </w:r>
    </w:p>
    <w:p w:rsidR="004F685A" w:rsidRDefault="004F685A" w:rsidP="004F685A">
      <w:pPr>
        <w:pStyle w:val="Elenco"/>
        <w:spacing w:before="240" w:after="240"/>
        <w:ind w:left="2124" w:right="-108" w:firstLine="708"/>
        <w:jc w:val="both"/>
        <w:rPr>
          <w:b/>
          <w:bCs/>
          <w:snapToGrid w:val="0"/>
          <w:sz w:val="24"/>
        </w:rPr>
      </w:pPr>
      <w:r w:rsidRPr="00EB0A56">
        <w:rPr>
          <w:b/>
          <w:bCs/>
          <w:snapToGrid w:val="0"/>
          <w:sz w:val="24"/>
        </w:rPr>
        <w:t xml:space="preserve">SPECIFICA/SPECIFICANO </w:t>
      </w:r>
    </w:p>
    <w:p w:rsidR="004F685A" w:rsidRPr="00EB0A56" w:rsidRDefault="004F685A" w:rsidP="004F685A">
      <w:pPr>
        <w:pStyle w:val="Default"/>
        <w:jc w:val="both"/>
      </w:pPr>
      <w:r w:rsidRPr="00EB0A56">
        <w:t>che tale importo è il risultato della sommatoria dei prodotti tra il prezzo per kg di ogni rifiuto da smaltire</w:t>
      </w:r>
      <w:r>
        <w:t xml:space="preserve"> </w:t>
      </w:r>
      <w:r w:rsidRPr="00EB0A56">
        <w:t>e/o recuperare e le quantità riportate nel Capitolato Tecnico</w:t>
      </w:r>
      <w:r>
        <w:t>, come indicato in dettaglio nel foglio di calcolo allegato</w:t>
      </w:r>
      <w:r w:rsidRPr="00EB0A56">
        <w:t>.</w:t>
      </w:r>
    </w:p>
    <w:p w:rsidR="004F685A" w:rsidRDefault="004F685A" w:rsidP="004F685A">
      <w:pPr>
        <w:pStyle w:val="Elenco"/>
        <w:spacing w:after="240"/>
        <w:ind w:left="0" w:right="-108" w:firstLine="0"/>
        <w:jc w:val="both"/>
        <w:rPr>
          <w:rFonts w:eastAsia="Calibri"/>
          <w:b/>
          <w:bCs/>
          <w:i/>
          <w:snapToGrid w:val="0"/>
          <w:color w:val="000000"/>
          <w:sz w:val="24"/>
          <w:szCs w:val="24"/>
          <w:lang w:eastAsia="en-US"/>
        </w:rPr>
      </w:pPr>
      <w:r w:rsidRPr="00257F45">
        <w:rPr>
          <w:rFonts w:eastAsia="Calibri"/>
          <w:b/>
          <w:bCs/>
          <w:i/>
          <w:snapToGrid w:val="0"/>
          <w:color w:val="000000"/>
          <w:sz w:val="24"/>
          <w:szCs w:val="24"/>
          <w:lang w:eastAsia="en-US"/>
        </w:rPr>
        <w:t>(Nota: ai fini dell’indicazione dei prezzi relativi ad ogni tipologia di rifiuto da smaltire, il concorrente deve cliccare sull’icona “Foglio offerta economica_lotto_2” di seguito riportata per aprire il foglio di calcolo da compilare. È necessario compilare, indicando i prezzi offerti, tutte le celle di colore verde senza operare alcuna ulteriore modifica prestando attenzione al fatto che il valore relativo alla casella “Discordanza” tra importo complessivo del servizio offerto di cui sopra e la sommatoria dei prodotti tra prezzi unitari offerti e relative quantità di rifiuti da gestire/ smaltire sia pari a 0,0</w:t>
      </w:r>
      <w:r w:rsidR="00657750">
        <w:rPr>
          <w:rFonts w:eastAsia="Calibri"/>
          <w:b/>
          <w:bCs/>
          <w:i/>
          <w:snapToGrid w:val="0"/>
          <w:color w:val="000000"/>
          <w:sz w:val="24"/>
          <w:szCs w:val="24"/>
          <w:lang w:eastAsia="en-US"/>
        </w:rPr>
        <w:t>0</w:t>
      </w:r>
      <w:r w:rsidRPr="00257F45">
        <w:rPr>
          <w:rFonts w:eastAsia="Calibri"/>
          <w:b/>
          <w:bCs/>
          <w:i/>
          <w:snapToGrid w:val="0"/>
          <w:color w:val="000000"/>
          <w:sz w:val="24"/>
          <w:szCs w:val="24"/>
          <w:lang w:eastAsia="en-US"/>
        </w:rPr>
        <w:t xml:space="preserve">0 €. Al termine della compilazione è necessario stampare una copia cartacea della tabella ottenuta ed allegare tale </w:t>
      </w:r>
      <w:r w:rsidRPr="00402257">
        <w:rPr>
          <w:rFonts w:eastAsia="Calibri"/>
          <w:b/>
          <w:bCs/>
          <w:i/>
          <w:snapToGrid w:val="0"/>
          <w:color w:val="000000"/>
          <w:sz w:val="24"/>
          <w:szCs w:val="24"/>
          <w:u w:val="single"/>
          <w:lang w:eastAsia="en-US"/>
        </w:rPr>
        <w:t>copia</w:t>
      </w:r>
      <w:r w:rsidR="000700A8" w:rsidRPr="00402257">
        <w:rPr>
          <w:rFonts w:eastAsia="Calibri"/>
          <w:b/>
          <w:bCs/>
          <w:i/>
          <w:snapToGrid w:val="0"/>
          <w:color w:val="000000"/>
          <w:sz w:val="24"/>
          <w:szCs w:val="24"/>
          <w:u w:val="single"/>
          <w:lang w:eastAsia="en-US"/>
        </w:rPr>
        <w:t>, datata, timbrata e firmata</w:t>
      </w:r>
      <w:r w:rsidR="000700A8">
        <w:rPr>
          <w:rFonts w:eastAsia="Calibri"/>
          <w:b/>
          <w:bCs/>
          <w:i/>
          <w:snapToGrid w:val="0"/>
          <w:color w:val="000000"/>
          <w:sz w:val="24"/>
          <w:szCs w:val="24"/>
          <w:lang w:eastAsia="en-US"/>
        </w:rPr>
        <w:t>,</w:t>
      </w:r>
      <w:r w:rsidRPr="00257F45">
        <w:rPr>
          <w:rFonts w:eastAsia="Calibri"/>
          <w:b/>
          <w:bCs/>
          <w:i/>
          <w:snapToGrid w:val="0"/>
          <w:color w:val="000000"/>
          <w:sz w:val="24"/>
          <w:szCs w:val="24"/>
          <w:lang w:eastAsia="en-US"/>
        </w:rPr>
        <w:t xml:space="preserve"> alla presente dichiarazione di offerta).</w:t>
      </w:r>
    </w:p>
    <w:p w:rsidR="00FF6A78" w:rsidRDefault="000D2DC8" w:rsidP="004F685A">
      <w:pPr>
        <w:pStyle w:val="Elenco"/>
        <w:spacing w:after="240"/>
        <w:ind w:left="0" w:right="-108" w:firstLine="0"/>
        <w:jc w:val="both"/>
        <w:rPr>
          <w:rFonts w:eastAsia="Calibri"/>
          <w:b/>
          <w:bCs/>
          <w:i/>
          <w:snapToGrid w:val="0"/>
          <w:color w:val="000000"/>
          <w:sz w:val="24"/>
          <w:szCs w:val="24"/>
          <w:lang w:eastAsia="en-US"/>
        </w:rPr>
      </w:pPr>
      <w:r w:rsidRPr="00821464">
        <w:rPr>
          <w:rFonts w:eastAsia="Calibri"/>
          <w:b/>
          <w:bCs/>
          <w:i/>
          <w:snapToGrid w:val="0"/>
          <w:color w:val="000000"/>
          <w:sz w:val="24"/>
          <w:szCs w:val="24"/>
          <w:lang w:eastAsia="en-US"/>
        </w:rPr>
        <w:object w:dxaOrig="1530" w:dyaOrig="1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5pt;height:50.25pt" o:ole="">
            <v:imagedata r:id="rId7" o:title=""/>
          </v:shape>
          <o:OLEObject Type="Embed" ProgID="Excel.Sheet.12" ShapeID="_x0000_i1027" DrawAspect="Icon" ObjectID="_1388991074" r:id="rId8"/>
        </w:object>
      </w:r>
    </w:p>
    <w:p w:rsidR="00D0444A" w:rsidRDefault="00D0444A" w:rsidP="00E7587A">
      <w:pPr>
        <w:pStyle w:val="Default"/>
        <w:spacing w:after="120"/>
        <w:ind w:right="40"/>
        <w:jc w:val="both"/>
      </w:pPr>
      <w:r>
        <w:t>L’offerta è irrevocabile e vincolante per 180 giorni con decorrenza dal termine di presentazione delle offerte indicato nella documentazione di gara.</w:t>
      </w:r>
    </w:p>
    <w:p w:rsidR="00D0444A" w:rsidRDefault="00D0444A">
      <w:pPr>
        <w:pStyle w:val="Default"/>
        <w:spacing w:after="120"/>
        <w:ind w:right="40"/>
        <w:jc w:val="right"/>
        <w:rPr>
          <w:color w:val="auto"/>
          <w:sz w:val="20"/>
          <w:szCs w:val="20"/>
        </w:rPr>
      </w:pPr>
      <w:proofErr w:type="spellStart"/>
      <w:r>
        <w:rPr>
          <w:i/>
          <w:iCs/>
          <w:color w:val="auto"/>
          <w:sz w:val="20"/>
          <w:szCs w:val="20"/>
        </w:rPr>
        <w:t>……………………………………………………</w:t>
      </w:r>
      <w:proofErr w:type="spellEnd"/>
      <w:r>
        <w:rPr>
          <w:i/>
          <w:iCs/>
          <w:color w:val="auto"/>
          <w:sz w:val="20"/>
          <w:szCs w:val="20"/>
        </w:rPr>
        <w:t xml:space="preserve">.. </w:t>
      </w:r>
    </w:p>
    <w:p w:rsidR="00D0444A" w:rsidRDefault="00D0444A">
      <w:pPr>
        <w:pStyle w:val="Default"/>
        <w:spacing w:after="120"/>
        <w:ind w:right="40"/>
        <w:jc w:val="right"/>
        <w:outlineLvl w:val="0"/>
        <w:rPr>
          <w:color w:val="auto"/>
          <w:sz w:val="20"/>
          <w:szCs w:val="20"/>
        </w:rPr>
      </w:pPr>
      <w:r>
        <w:rPr>
          <w:i/>
          <w:iCs/>
          <w:color w:val="auto"/>
          <w:sz w:val="20"/>
          <w:szCs w:val="20"/>
        </w:rPr>
        <w:t xml:space="preserve">Data Timbro e firma </w:t>
      </w:r>
      <w:r>
        <w:rPr>
          <w:iCs/>
          <w:color w:val="auto"/>
          <w:sz w:val="20"/>
          <w:szCs w:val="20"/>
        </w:rPr>
        <w:t>(*)</w:t>
      </w:r>
      <w:r>
        <w:rPr>
          <w:i/>
          <w:iCs/>
          <w:color w:val="auto"/>
          <w:sz w:val="20"/>
          <w:szCs w:val="20"/>
        </w:rPr>
        <w:t xml:space="preserve"> </w:t>
      </w:r>
    </w:p>
    <w:p w:rsidR="00D0444A" w:rsidRDefault="00D0444A">
      <w:pPr>
        <w:pStyle w:val="Default"/>
        <w:spacing w:after="120"/>
        <w:ind w:right="40"/>
        <w:jc w:val="both"/>
        <w:rPr>
          <w:color w:val="auto"/>
        </w:rPr>
      </w:pPr>
    </w:p>
    <w:p w:rsidR="00D0444A" w:rsidRDefault="00D0444A">
      <w:pPr>
        <w:pStyle w:val="Default"/>
        <w:spacing w:after="120"/>
        <w:ind w:right="40"/>
        <w:jc w:val="both"/>
        <w:rPr>
          <w:color w:val="auto"/>
        </w:rPr>
      </w:pPr>
      <w:r>
        <w:rPr>
          <w:color w:val="auto"/>
        </w:rPr>
        <w:t>(*) Si precisa che:</w:t>
      </w:r>
    </w:p>
    <w:p w:rsidR="00D0444A" w:rsidRDefault="00D0444A">
      <w:pPr>
        <w:pStyle w:val="Default"/>
        <w:numPr>
          <w:ilvl w:val="0"/>
          <w:numId w:val="4"/>
        </w:numPr>
        <w:spacing w:after="120"/>
        <w:ind w:right="40"/>
        <w:jc w:val="both"/>
        <w:rPr>
          <w:color w:val="auto"/>
        </w:rPr>
      </w:pPr>
      <w:r>
        <w:rPr>
          <w:color w:val="auto"/>
        </w:rPr>
        <w:t xml:space="preserve">in caso di </w:t>
      </w:r>
      <w:r>
        <w:rPr>
          <w:i/>
          <w:color w:val="auto"/>
        </w:rPr>
        <w:t>RTI/GEIE costituito</w:t>
      </w:r>
      <w:r>
        <w:rPr>
          <w:color w:val="auto"/>
        </w:rPr>
        <w:t xml:space="preserve">, l’offerta deve essere sottoscritta dal rappresentante (ovvero da procuratore del rappresentante, munito di procura notarile) dell’Impresa mandataria/capofila; </w:t>
      </w:r>
    </w:p>
    <w:p w:rsidR="00D0444A" w:rsidRDefault="00D0444A">
      <w:pPr>
        <w:pStyle w:val="Default"/>
        <w:numPr>
          <w:ilvl w:val="0"/>
          <w:numId w:val="4"/>
        </w:numPr>
        <w:spacing w:after="120"/>
        <w:ind w:right="40"/>
        <w:jc w:val="both"/>
        <w:rPr>
          <w:color w:val="auto"/>
        </w:rPr>
      </w:pPr>
      <w:r>
        <w:rPr>
          <w:color w:val="auto"/>
        </w:rPr>
        <w:t xml:space="preserve">in caso di </w:t>
      </w:r>
      <w:r>
        <w:rPr>
          <w:i/>
          <w:color w:val="auto"/>
        </w:rPr>
        <w:t>Consorzio ordinario costituito</w:t>
      </w:r>
      <w:r>
        <w:rPr>
          <w:color w:val="auto"/>
        </w:rPr>
        <w:t xml:space="preserve">, l’offerta deve essere sottoscritta dal rappresentante (ovvero da procuratore del rappresentante, munito di procura notarile) del Consorzio stesso. </w:t>
      </w:r>
    </w:p>
    <w:p w:rsidR="00D0444A" w:rsidRDefault="00D0444A">
      <w:pPr>
        <w:pStyle w:val="Default"/>
        <w:numPr>
          <w:ilvl w:val="0"/>
          <w:numId w:val="4"/>
        </w:numPr>
        <w:spacing w:after="120"/>
        <w:ind w:right="40"/>
        <w:jc w:val="both"/>
        <w:rPr>
          <w:color w:val="auto"/>
        </w:rPr>
      </w:pPr>
      <w:r>
        <w:rPr>
          <w:color w:val="auto"/>
        </w:rPr>
        <w:t xml:space="preserve">in caso di </w:t>
      </w:r>
      <w:r>
        <w:rPr>
          <w:i/>
          <w:color w:val="auto"/>
        </w:rPr>
        <w:t>RTI, Consorzio ordinario o GEIE costituendo</w:t>
      </w:r>
      <w:r>
        <w:rPr>
          <w:color w:val="auto"/>
        </w:rPr>
        <w:t>, l’offerta deve essere sottoscritta dai rappresentanti (ovvero da procuratori dei rappresentanti, muniti di procura notarile) di tutte le Imprese raggruppande/consorziande;</w:t>
      </w:r>
    </w:p>
    <w:p w:rsidR="00D0444A" w:rsidRDefault="00D0444A">
      <w:pPr>
        <w:pStyle w:val="Default"/>
        <w:numPr>
          <w:ilvl w:val="0"/>
          <w:numId w:val="4"/>
        </w:numPr>
        <w:spacing w:after="120"/>
        <w:ind w:right="40"/>
        <w:jc w:val="both"/>
        <w:rPr>
          <w:color w:val="auto"/>
        </w:rPr>
      </w:pPr>
      <w:r>
        <w:rPr>
          <w:color w:val="auto"/>
        </w:rPr>
        <w:t xml:space="preserve">in caso di </w:t>
      </w:r>
      <w:r>
        <w:rPr>
          <w:i/>
          <w:color w:val="auto"/>
        </w:rPr>
        <w:t>Consorzi di cui all’art. 34, comma 1, lett. b) e c)</w:t>
      </w:r>
      <w:r>
        <w:rPr>
          <w:color w:val="auto"/>
        </w:rPr>
        <w:t xml:space="preserve">, </w:t>
      </w:r>
      <w:r>
        <w:rPr>
          <w:i/>
          <w:color w:val="auto"/>
        </w:rPr>
        <w:t>del D.Lgs. n.163/2006</w:t>
      </w:r>
      <w:r>
        <w:rPr>
          <w:color w:val="auto"/>
        </w:rPr>
        <w:t>, l’offerta deve essere sottoscritta dal rappresentante (ovvero da procuratore del rappresentante, munito di procura notarile) del Consorzio.</w:t>
      </w:r>
    </w:p>
    <w:p w:rsidR="00D0444A" w:rsidRDefault="00D0444A">
      <w:pPr>
        <w:pStyle w:val="Default"/>
        <w:spacing w:after="120"/>
        <w:ind w:right="40"/>
        <w:jc w:val="both"/>
        <w:rPr>
          <w:color w:val="auto"/>
        </w:rPr>
      </w:pPr>
    </w:p>
    <w:sectPr w:rsidR="00D0444A" w:rsidSect="00753E56">
      <w:footerReference w:type="default" r:id="rId9"/>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94E" w:rsidRDefault="00BA594E">
      <w:r>
        <w:separator/>
      </w:r>
    </w:p>
  </w:endnote>
  <w:endnote w:type="continuationSeparator" w:id="0">
    <w:p w:rsidR="00BA594E" w:rsidRDefault="00BA59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94E" w:rsidRDefault="00821464">
    <w:pPr>
      <w:pStyle w:val="Pidipagina"/>
      <w:jc w:val="right"/>
    </w:pPr>
    <w:fldSimple w:instr=" PAGE   \* MERGEFORMAT ">
      <w:r w:rsidR="000D2DC8">
        <w:rPr>
          <w:noProof/>
        </w:rPr>
        <w:t>2</w:t>
      </w:r>
    </w:fldSimple>
  </w:p>
  <w:p w:rsidR="00BA594E" w:rsidRDefault="00BA594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94E" w:rsidRDefault="00BA594E">
      <w:r>
        <w:separator/>
      </w:r>
    </w:p>
  </w:footnote>
  <w:footnote w:type="continuationSeparator" w:id="0">
    <w:p w:rsidR="00BA594E" w:rsidRDefault="00BA59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963BA8"/>
    <w:multiLevelType w:val="hybridMultilevel"/>
    <w:tmpl w:val="7F5FB60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9D7A90FA"/>
    <w:multiLevelType w:val="hybridMultilevel"/>
    <w:tmpl w:val="79DD87C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2972344B"/>
    <w:multiLevelType w:val="hybridMultilevel"/>
    <w:tmpl w:val="B644F1C4"/>
    <w:lvl w:ilvl="0" w:tplc="04100001">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3">
    <w:nsid w:val="4BC50007"/>
    <w:multiLevelType w:val="hybridMultilevel"/>
    <w:tmpl w:val="888618CA"/>
    <w:lvl w:ilvl="0" w:tplc="1798671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1A7504"/>
    <w:rsid w:val="000700A8"/>
    <w:rsid w:val="000C1B05"/>
    <w:rsid w:val="000D2DC8"/>
    <w:rsid w:val="00142778"/>
    <w:rsid w:val="001935A8"/>
    <w:rsid w:val="001A7504"/>
    <w:rsid w:val="00256714"/>
    <w:rsid w:val="002748AA"/>
    <w:rsid w:val="00366173"/>
    <w:rsid w:val="00370D5C"/>
    <w:rsid w:val="00402257"/>
    <w:rsid w:val="004408E1"/>
    <w:rsid w:val="004414EA"/>
    <w:rsid w:val="00466FC7"/>
    <w:rsid w:val="004F685A"/>
    <w:rsid w:val="00657750"/>
    <w:rsid w:val="00671400"/>
    <w:rsid w:val="006C0E62"/>
    <w:rsid w:val="00753E56"/>
    <w:rsid w:val="007B5096"/>
    <w:rsid w:val="00821464"/>
    <w:rsid w:val="009159DE"/>
    <w:rsid w:val="00952EAF"/>
    <w:rsid w:val="009728B0"/>
    <w:rsid w:val="009B3773"/>
    <w:rsid w:val="00A146D5"/>
    <w:rsid w:val="00BA594E"/>
    <w:rsid w:val="00BC2BBA"/>
    <w:rsid w:val="00D0444A"/>
    <w:rsid w:val="00D1541B"/>
    <w:rsid w:val="00E01831"/>
    <w:rsid w:val="00E37B47"/>
    <w:rsid w:val="00E7587A"/>
    <w:rsid w:val="00F55390"/>
    <w:rsid w:val="00FF6A7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3E56"/>
    <w:rPr>
      <w:rFonts w:ascii="Times New Roman" w:eastAsia="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53E56"/>
    <w:pPr>
      <w:autoSpaceDE w:val="0"/>
      <w:autoSpaceDN w:val="0"/>
      <w:adjustRightInd w:val="0"/>
    </w:pPr>
    <w:rPr>
      <w:rFonts w:ascii="Times New Roman" w:hAnsi="Times New Roman"/>
      <w:color w:val="000000"/>
      <w:sz w:val="24"/>
      <w:szCs w:val="24"/>
      <w:lang w:eastAsia="en-US"/>
    </w:rPr>
  </w:style>
  <w:style w:type="paragraph" w:styleId="Intestazione">
    <w:name w:val="header"/>
    <w:basedOn w:val="Normale"/>
    <w:semiHidden/>
    <w:rsid w:val="00753E56"/>
    <w:pPr>
      <w:tabs>
        <w:tab w:val="center" w:pos="4819"/>
        <w:tab w:val="right" w:pos="9638"/>
      </w:tabs>
    </w:pPr>
  </w:style>
  <w:style w:type="character" w:customStyle="1" w:styleId="IntestazioneCarattere">
    <w:name w:val="Intestazione Carattere"/>
    <w:semiHidden/>
    <w:locked/>
    <w:rsid w:val="00753E56"/>
    <w:rPr>
      <w:rFonts w:ascii="Times New Roman" w:hAnsi="Times New Roman" w:cs="Times New Roman"/>
      <w:sz w:val="20"/>
      <w:szCs w:val="20"/>
      <w:lang w:eastAsia="it-IT"/>
    </w:rPr>
  </w:style>
  <w:style w:type="paragraph" w:styleId="Testofumetto">
    <w:name w:val="Balloon Text"/>
    <w:basedOn w:val="Normale"/>
    <w:semiHidden/>
    <w:rsid w:val="00753E56"/>
    <w:rPr>
      <w:rFonts w:ascii="Tahoma" w:hAnsi="Tahoma" w:cs="Tahoma"/>
      <w:sz w:val="16"/>
      <w:szCs w:val="16"/>
    </w:rPr>
  </w:style>
  <w:style w:type="character" w:customStyle="1" w:styleId="TestofumettoCarattere">
    <w:name w:val="Testo fumetto Carattere"/>
    <w:semiHidden/>
    <w:locked/>
    <w:rsid w:val="00753E56"/>
    <w:rPr>
      <w:rFonts w:ascii="Tahoma" w:hAnsi="Tahoma" w:cs="Tahoma"/>
      <w:sz w:val="16"/>
      <w:szCs w:val="16"/>
      <w:lang w:eastAsia="it-IT"/>
    </w:rPr>
  </w:style>
  <w:style w:type="paragraph" w:styleId="Pidipagina">
    <w:name w:val="footer"/>
    <w:basedOn w:val="Normale"/>
    <w:semiHidden/>
    <w:unhideWhenUsed/>
    <w:rsid w:val="00753E56"/>
    <w:pPr>
      <w:tabs>
        <w:tab w:val="center" w:pos="4819"/>
        <w:tab w:val="right" w:pos="9638"/>
      </w:tabs>
    </w:pPr>
  </w:style>
  <w:style w:type="character" w:customStyle="1" w:styleId="PidipaginaCarattere">
    <w:name w:val="Piè di pagina Carattere"/>
    <w:rsid w:val="00753E56"/>
    <w:rPr>
      <w:rFonts w:ascii="Times New Roman" w:eastAsia="Times New Roman" w:hAnsi="Times New Roman"/>
    </w:rPr>
  </w:style>
  <w:style w:type="paragraph" w:styleId="Mappadocumento">
    <w:name w:val="Document Map"/>
    <w:basedOn w:val="Normale"/>
    <w:semiHidden/>
    <w:unhideWhenUsed/>
    <w:rsid w:val="00753E56"/>
    <w:rPr>
      <w:rFonts w:ascii="Tahoma" w:hAnsi="Tahoma" w:cs="Tahoma"/>
      <w:sz w:val="16"/>
      <w:szCs w:val="16"/>
    </w:rPr>
  </w:style>
  <w:style w:type="character" w:customStyle="1" w:styleId="MappadocumentoCarattere">
    <w:name w:val="Mappa documento Carattere"/>
    <w:semiHidden/>
    <w:rsid w:val="00753E56"/>
    <w:rPr>
      <w:rFonts w:ascii="Tahoma" w:eastAsia="Times New Roman" w:hAnsi="Tahoma" w:cs="Tahoma"/>
      <w:sz w:val="16"/>
      <w:szCs w:val="16"/>
    </w:rPr>
  </w:style>
  <w:style w:type="paragraph" w:styleId="Elenco">
    <w:name w:val="List"/>
    <w:basedOn w:val="Normale"/>
    <w:semiHidden/>
    <w:rsid w:val="00753E56"/>
    <w:pPr>
      <w:ind w:left="283" w:hanging="283"/>
    </w:pPr>
  </w:style>
  <w:style w:type="character" w:customStyle="1" w:styleId="PlainTextChar">
    <w:name w:val="Plain Text Char"/>
    <w:rsid w:val="00753E56"/>
    <w:rPr>
      <w:rFonts w:ascii="Courier New" w:hAnsi="Courier New" w:cs="Courier New"/>
      <w:sz w:val="24"/>
      <w:szCs w:val="24"/>
      <w:lang w:eastAsia="it-IT"/>
    </w:rPr>
  </w:style>
  <w:style w:type="table" w:styleId="Grigliatabella">
    <w:name w:val="Table Grid"/>
    <w:basedOn w:val="Tabellanormale"/>
    <w:uiPriority w:val="59"/>
    <w:rsid w:val="00366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Foglio_di_lavoro_di_Microsoft_Office_Excel1.xls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652</Words>
  <Characters>4265</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ALLEGATO E</vt:lpstr>
    </vt:vector>
  </TitlesOfParts>
  <Company/>
  <LinksUpToDate>false</LinksUpToDate>
  <CharactersWithSpaces>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E</dc:title>
  <cp:lastModifiedBy>GUARDIANI</cp:lastModifiedBy>
  <cp:revision>20</cp:revision>
  <cp:lastPrinted>2010-06-04T11:32:00Z</cp:lastPrinted>
  <dcterms:created xsi:type="dcterms:W3CDTF">2012-01-13T11:17:00Z</dcterms:created>
  <dcterms:modified xsi:type="dcterms:W3CDTF">2012-01-25T09:05:00Z</dcterms:modified>
</cp:coreProperties>
</file>